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469F" w14:textId="5B9AC636" w:rsidR="003B4C26" w:rsidRPr="003B4C26" w:rsidRDefault="003B4C26" w:rsidP="003B4C26">
      <w:pPr>
        <w:pStyle w:val="Trepisma"/>
        <w:jc w:val="right"/>
        <w:rPr>
          <w:sz w:val="20"/>
        </w:rPr>
      </w:pPr>
      <w:r w:rsidRPr="003B4C26">
        <w:rPr>
          <w:sz w:val="20"/>
        </w:rPr>
        <w:t xml:space="preserve">Data publikacji </w:t>
      </w:r>
      <w:r w:rsidR="00FB2CE9">
        <w:rPr>
          <w:sz w:val="20"/>
        </w:rPr>
        <w:t>22.01.2025 r.</w:t>
      </w:r>
      <w:bookmarkStart w:id="0" w:name="_GoBack"/>
      <w:bookmarkEnd w:id="0"/>
    </w:p>
    <w:p w14:paraId="5858624F" w14:textId="059D5BE6" w:rsidR="00F17C6F" w:rsidRPr="00FC1A2C" w:rsidRDefault="00F17C6F" w:rsidP="003B4C26">
      <w:pPr>
        <w:pStyle w:val="Nagwek1"/>
        <w:spacing w:before="240"/>
      </w:pPr>
      <w:r w:rsidRPr="00FC1A2C">
        <w:t>OBWIESZCZENIE</w:t>
      </w:r>
      <w:r>
        <w:t xml:space="preserve"> O WSZCZĘCIU POSTĘPOWANIA</w:t>
      </w:r>
    </w:p>
    <w:p w14:paraId="51C065BD" w14:textId="30B4EF45" w:rsidR="00F17C6F" w:rsidRPr="00CD0A59" w:rsidRDefault="00F17C6F" w:rsidP="00F17C6F">
      <w:pPr>
        <w:pStyle w:val="Trepisma"/>
        <w:rPr>
          <w:color w:val="FF0000"/>
        </w:rPr>
      </w:pPr>
      <w:r w:rsidRPr="00DB3217">
        <w:t xml:space="preserve">Na podstawie art. 9o ust. 6 i 6a ustawy z dnia 28 marca 2003 r. </w:t>
      </w:r>
      <w:r w:rsidRPr="00DB3217">
        <w:rPr>
          <w:i/>
        </w:rPr>
        <w:t>o transporcie kolejowym</w:t>
      </w:r>
      <w:r w:rsidRPr="00DB3217">
        <w:t xml:space="preserve"> (Dz.U.202</w:t>
      </w:r>
      <w:r>
        <w:t>4</w:t>
      </w:r>
      <w:r w:rsidRPr="00DB3217">
        <w:t>.</w:t>
      </w:r>
      <w:r>
        <w:t>697</w:t>
      </w:r>
      <w:r w:rsidRPr="00DB3217">
        <w:t xml:space="preserve">) – dalej: </w:t>
      </w:r>
      <w:proofErr w:type="spellStart"/>
      <w:r w:rsidRPr="00DB3217">
        <w:rPr>
          <w:i/>
        </w:rPr>
        <w:t>utk</w:t>
      </w:r>
      <w:proofErr w:type="spellEnd"/>
      <w:r w:rsidRPr="00DB3217">
        <w:t xml:space="preserve"> oraz art. 49 ustawy z dnia 14 czerwca 1960 r. </w:t>
      </w:r>
      <w:r w:rsidRPr="00DB3217">
        <w:rPr>
          <w:i/>
        </w:rPr>
        <w:t>Kodeks postępowania administracyjnego</w:t>
      </w:r>
      <w:r>
        <w:t xml:space="preserve"> (Dz.U.2024.572</w:t>
      </w:r>
      <w:r w:rsidRPr="00DB3217">
        <w:t xml:space="preserve">) – dalej: </w:t>
      </w:r>
      <w:r w:rsidRPr="00DB3217">
        <w:rPr>
          <w:i/>
        </w:rPr>
        <w:t>Kpa</w:t>
      </w:r>
      <w:r w:rsidRPr="00DB3217">
        <w:t>,</w:t>
      </w:r>
      <w:r w:rsidRPr="00DB3217">
        <w:rPr>
          <w:color w:val="FF0000"/>
        </w:rPr>
        <w:t xml:space="preserve"> </w:t>
      </w:r>
    </w:p>
    <w:p w14:paraId="5D0BD2DC" w14:textId="77777777" w:rsidR="00F17C6F" w:rsidRDefault="00F17C6F" w:rsidP="00F17C6F">
      <w:pPr>
        <w:pStyle w:val="Nagwek2"/>
      </w:pPr>
      <w:r>
        <w:t>WOJEWODA MAŁOPOLSKI</w:t>
      </w:r>
    </w:p>
    <w:p w14:paraId="29A51B8A" w14:textId="2C8F77A8" w:rsidR="00F17C6F" w:rsidRPr="00DB3217" w:rsidRDefault="00F17C6F" w:rsidP="00F17C6F">
      <w:pPr>
        <w:pStyle w:val="Trepisma"/>
      </w:pPr>
      <w:r w:rsidRPr="00CD0A59">
        <w:t xml:space="preserve">zawiadamia, że </w:t>
      </w:r>
      <w:r>
        <w:t>3 grudnia</w:t>
      </w:r>
      <w:r w:rsidRPr="00CD0A59">
        <w:t xml:space="preserve"> 2024 r. zostało wszczęte postępowanie administracyjne  (znak: WI-IV.747.2.</w:t>
      </w:r>
      <w:r>
        <w:t>14</w:t>
      </w:r>
      <w:r w:rsidRPr="00CD0A59">
        <w:t>.2024), w sprawie wydania decyzji o ustaleniu lokalizacji linii kolejowej dla inwestycji pn</w:t>
      </w:r>
      <w:r w:rsidRPr="00F17C6F">
        <w:t xml:space="preserve">.: </w:t>
      </w:r>
      <w:r w:rsidRPr="00F17C6F">
        <w:rPr>
          <w:b/>
          <w:i/>
        </w:rPr>
        <w:t xml:space="preserve">Rozbiórka, przebudowa, rozbudowa i budowa obiektu budowlanego pn.: linia kolejowa nr 104 Chabówka – Nowy Sącz na odc. C1 od km proj. 34+366 (km </w:t>
      </w:r>
      <w:proofErr w:type="spellStart"/>
      <w:r w:rsidRPr="00F17C6F">
        <w:rPr>
          <w:b/>
          <w:i/>
        </w:rPr>
        <w:t>istn</w:t>
      </w:r>
      <w:proofErr w:type="spellEnd"/>
      <w:r w:rsidRPr="00F17C6F">
        <w:rPr>
          <w:b/>
          <w:i/>
        </w:rPr>
        <w:t xml:space="preserve">. 34+493) do km proj. 44+866 (km </w:t>
      </w:r>
      <w:proofErr w:type="spellStart"/>
      <w:r w:rsidRPr="00F17C6F">
        <w:rPr>
          <w:b/>
          <w:i/>
        </w:rPr>
        <w:t>istn</w:t>
      </w:r>
      <w:proofErr w:type="spellEnd"/>
      <w:r w:rsidRPr="00F17C6F">
        <w:rPr>
          <w:b/>
          <w:i/>
        </w:rPr>
        <w:t xml:space="preserve">. 45+900) wraz z infrastrukturą techniczną wzdłuż linii kolejowej nr 104 od km </w:t>
      </w:r>
      <w:proofErr w:type="spellStart"/>
      <w:r w:rsidRPr="00F17C6F">
        <w:rPr>
          <w:b/>
          <w:i/>
        </w:rPr>
        <w:t>istn</w:t>
      </w:r>
      <w:proofErr w:type="spellEnd"/>
      <w:r w:rsidRPr="00F17C6F">
        <w:rPr>
          <w:b/>
          <w:i/>
        </w:rPr>
        <w:t xml:space="preserve">. 34+230 do km proj. 45+340 (km </w:t>
      </w:r>
      <w:proofErr w:type="spellStart"/>
      <w:r w:rsidRPr="00F17C6F">
        <w:rPr>
          <w:b/>
          <w:i/>
        </w:rPr>
        <w:t>istn</w:t>
      </w:r>
      <w:proofErr w:type="spellEnd"/>
      <w:r w:rsidRPr="00F17C6F">
        <w:rPr>
          <w:b/>
          <w:i/>
        </w:rPr>
        <w:t>. 46+375) oraz budowa obiektu budowlanego pn.: linia kolejowa nr 622 Podłęże R401 – Tymbark od km proj. 40+576 do km proj. 43+183 wraz z infrastrukturą techniczną wzdłuż linii kolejowej nr 622 od km proj. 40+438 do km proj. 43+183</w:t>
      </w:r>
      <w:r>
        <w:rPr>
          <w:i/>
        </w:rPr>
        <w:t>,</w:t>
      </w:r>
      <w:r>
        <w:rPr>
          <w:i/>
          <w:lang w:eastAsia="en-US"/>
        </w:rPr>
        <w:t xml:space="preserve"> </w:t>
      </w:r>
      <w:r w:rsidRPr="00DB3217">
        <w:rPr>
          <w:lang w:eastAsia="de-DE"/>
        </w:rPr>
        <w:t>na wniosek inwestora:</w:t>
      </w:r>
      <w:r w:rsidRPr="00DB3217">
        <w:rPr>
          <w:i/>
          <w:lang w:eastAsia="de-DE"/>
        </w:rPr>
        <w:t xml:space="preserve"> </w:t>
      </w:r>
      <w:r w:rsidRPr="00DB3217">
        <w:rPr>
          <w:bCs/>
          <w:iCs/>
          <w:lang w:eastAsia="de-DE"/>
        </w:rPr>
        <w:t>PKP Polskie Linie Kolejowe S.A.</w:t>
      </w:r>
      <w:r w:rsidRPr="00DB3217">
        <w:rPr>
          <w:lang w:eastAsia="de-DE"/>
        </w:rPr>
        <w:t xml:space="preserve">, </w:t>
      </w:r>
      <w:r w:rsidRPr="00DB3217">
        <w:rPr>
          <w:bCs/>
          <w:iCs/>
          <w:lang w:eastAsia="de-DE"/>
        </w:rPr>
        <w:t>ul. Targowa 74, 03-734 Warszawa</w:t>
      </w:r>
      <w:r w:rsidRPr="00DB3217">
        <w:rPr>
          <w:lang w:eastAsia="de-DE"/>
        </w:rPr>
        <w:t>,</w:t>
      </w:r>
      <w:r w:rsidRPr="00DB3217">
        <w:rPr>
          <w:i/>
          <w:lang w:eastAsia="de-DE"/>
        </w:rPr>
        <w:t xml:space="preserve"> </w:t>
      </w:r>
      <w:r w:rsidRPr="00DB3217">
        <w:rPr>
          <w:lang w:eastAsia="de-DE"/>
        </w:rPr>
        <w:t>działającego przez pełnomocnika.</w:t>
      </w:r>
    </w:p>
    <w:p w14:paraId="3E1E39E6" w14:textId="77777777" w:rsidR="00F17C6F" w:rsidRDefault="00F17C6F" w:rsidP="00F17C6F">
      <w:pPr>
        <w:pStyle w:val="Trepisma"/>
      </w:pPr>
      <w:r w:rsidRPr="00DB3217">
        <w:t xml:space="preserve">Inwestycją objęte są niżej wymienione nieruchomości położone w granicach terenu wskazanego we wniosku, zlokalizowane w województwie małopolskim, </w:t>
      </w:r>
      <w:r>
        <w:t>w powiecie limanowskim:</w:t>
      </w:r>
    </w:p>
    <w:p w14:paraId="7681D5EA" w14:textId="77777777" w:rsidR="00F17C6F" w:rsidRDefault="00F17C6F" w:rsidP="00F17C6F">
      <w:pPr>
        <w:pStyle w:val="Trepisma"/>
        <w:rPr>
          <w:b/>
        </w:rPr>
      </w:pPr>
      <w:r w:rsidRPr="002C3070">
        <w:rPr>
          <w:b/>
          <w:u w:val="single"/>
        </w:rPr>
        <w:t>Miasto Limanowa</w:t>
      </w:r>
      <w:r w:rsidRPr="00B757BD">
        <w:rPr>
          <w:b/>
        </w:rPr>
        <w:t>:</w:t>
      </w:r>
    </w:p>
    <w:p w14:paraId="6DF85C1B" w14:textId="77777777" w:rsidR="00F17C6F" w:rsidRDefault="00F17C6F" w:rsidP="00F17C6F">
      <w:pPr>
        <w:pStyle w:val="Trepisma"/>
      </w:pPr>
      <w:r w:rsidRPr="00A71D5C">
        <w:rPr>
          <w:b/>
        </w:rPr>
        <w:t>Obręb 0001</w:t>
      </w:r>
      <w:r>
        <w:t xml:space="preserve">, działki nr: 100, 101, 106, 107, 108, 109/2, 109/3, 111, 115, 116, 117/1, 117/2, 118, 119, 120/1, 122, 123/3, 123/4, 124/2, 124/3, 124/4, 124/5, 124/6, 124/7, 125/1, 135/3, 136/1, 137/1, 138, 139, 140, 142, 163/50, 163/52, 180/3, 201, 202, 203/1, 203/2, 204, 205, 213, 214, 231, 232, 233, 256, 258/1, 258/2, 260/1, 261/1, 261/2, 262/3, 262/4, 262/5, 262/6, 262/7, 263/1, 265/5, 265/6, 265/7, 265/8, 282/1, </w:t>
      </w:r>
      <w:r>
        <w:lastRenderedPageBreak/>
        <w:t>282/2, 334, 335, 337/1, 342, 343, 344, 345, 349, 350, 356/1, 356/3, 356/4, 363/6, 366, 56/1, 58/2, 58/5, 58/8, 59/2, 59/3, 82, 83/1, 94, 98/1, 98/7, 99.</w:t>
      </w:r>
    </w:p>
    <w:p w14:paraId="6BF27084" w14:textId="77777777" w:rsidR="00F17C6F" w:rsidRPr="00A71D5C" w:rsidRDefault="00F17C6F" w:rsidP="00F17C6F">
      <w:pPr>
        <w:pStyle w:val="Trepisma"/>
      </w:pPr>
      <w:r w:rsidRPr="00A71D5C">
        <w:rPr>
          <w:b/>
        </w:rPr>
        <w:t>Obręb 0003</w:t>
      </w:r>
      <w:r>
        <w:t>, działki nr: 138/3, 139, 140, 141/1, 141/2, 142/1, 142/3, 142/4, 143, 167/9, 168/15, 168/18, 168/5, 168/6, 175, 176/1, 176/4, 177/3, 180, 33/1, 33/2, 33/3, 33/4, 380/47, 380/48, 380/49, 380/50, 380/52, 380/70, 424/27, 424/29, 424/30, 424/31, 426/3, 426/4, 426/5, 428/19, 438, 439/14, 439/16, 477/11, 477/12, 477/8, 479/19, 479/20, 479/21, 480/1, 480/2, 481/1, 482, 484, 489, 494, 516/1, 517/2, 517/3, 518/2, 519/1, 524/1, 524/2, 525/1, 525/2, 526, 527, 566, 567, 568, 569, 579/2, 579/3, 579/4, 579/6, 579/7, 579/8, 580, 581, 582/1, 583, 584, 604/1, 605, 606, 612/9, 613/1, 613/2, 614, 615/2, 616/2, 616/5, 616/9, 647, 678/2, 682, 685, 686, 699.</w:t>
      </w:r>
    </w:p>
    <w:p w14:paraId="4ED369C5" w14:textId="77777777" w:rsidR="00F17C6F" w:rsidRDefault="00F17C6F" w:rsidP="00F17C6F">
      <w:pPr>
        <w:pStyle w:val="Trepisma"/>
        <w:rPr>
          <w:b/>
        </w:rPr>
      </w:pPr>
      <w:r w:rsidRPr="002C3070">
        <w:rPr>
          <w:b/>
          <w:u w:val="single"/>
        </w:rPr>
        <w:t>Gmina Limanowa</w:t>
      </w:r>
      <w:r w:rsidRPr="00B757BD">
        <w:rPr>
          <w:b/>
        </w:rPr>
        <w:t>:</w:t>
      </w:r>
    </w:p>
    <w:p w14:paraId="1F8D811C" w14:textId="77777777" w:rsidR="00F17C6F" w:rsidRDefault="00F17C6F" w:rsidP="00F17C6F">
      <w:pPr>
        <w:pStyle w:val="Trepisma"/>
      </w:pPr>
      <w:r w:rsidRPr="00A71D5C">
        <w:rPr>
          <w:b/>
        </w:rPr>
        <w:t>Obręb 0005 Koszary</w:t>
      </w:r>
      <w:r>
        <w:t>, działki nr: 100/1, 100/2, 106, 11/3, 11/4, 12, 126/1, 126/2, 127/10, 127/2, 127/5, 127/6, 128/5, 13, 132, 139/1, 139/2, 140, 141/11, 141/6, 141/3, 142, 15, 16/1, 16/2, 17, 18/1, 18/2, 19, 20, 21, 22, 23, 25/1, 29, 30, 40, 44/1, 44/2, 45/5, 472, 473, 51, 52, 53/13, 53/14, 53/15, 53/16, 53/17, 53/18, 53/19, 53/2, 53/20, 53/21, 53/22, 53/23, 53/24, 53/7, 54/1, 54/2, 54/3, 55, 58/2, 63, 64, 65, 66, 67, 68, 70/1, 70/2, 71, 73, 74, 75, 76, 77/1, 77/2, 78, 79, 80, 90, 95/1, 97/1, 99.</w:t>
      </w:r>
    </w:p>
    <w:p w14:paraId="129EE126" w14:textId="77777777" w:rsidR="00F17C6F" w:rsidRPr="002C3070" w:rsidRDefault="00F17C6F" w:rsidP="00F17C6F">
      <w:pPr>
        <w:pStyle w:val="Trepisma"/>
        <w:rPr>
          <w:b/>
          <w:u w:val="single"/>
        </w:rPr>
      </w:pPr>
      <w:r w:rsidRPr="002C3070">
        <w:rPr>
          <w:b/>
          <w:u w:val="single"/>
        </w:rPr>
        <w:t>Gmina Tymbark</w:t>
      </w:r>
      <w:r>
        <w:rPr>
          <w:b/>
          <w:u w:val="single"/>
        </w:rPr>
        <w:t>:</w:t>
      </w:r>
    </w:p>
    <w:p w14:paraId="74301757" w14:textId="77777777" w:rsidR="00F17C6F" w:rsidRDefault="00F17C6F" w:rsidP="00F17C6F">
      <w:pPr>
        <w:pStyle w:val="Trepisma"/>
      </w:pPr>
      <w:r w:rsidRPr="00A71D5C">
        <w:rPr>
          <w:b/>
        </w:rPr>
        <w:t>Obręb 0001 Piekiełko</w:t>
      </w:r>
      <w:r>
        <w:t>, działki nr: 192, 193, 225/3, 245/3, 246/1, 246/2, 246/3, 246/4, 246/5, 246/6, 246/7, 246/8, 247, 249/1, 249/2, 251/1, 251/4, 262/1, 265/7, 265/9, 266/3, 267, 268/1, 269, 273/3, 273/4, 273/5, 273/6, 274/2, 286, 291/1, 291/2, 292, 293, 294, 295, 296, 298/6, 301, 302, 304/1, 304/2, 317, 332/1, 333, 351/1, 354/1, 355, 359, 360, 389, 392, 403/2, 406, 407, 408, 454/1, 456/2, 456/3, 456/4, 456/5, 456/6, 457/6, 463, 464, 465, 466, 486, 495, 496.</w:t>
      </w:r>
    </w:p>
    <w:p w14:paraId="73FC48B5" w14:textId="77777777" w:rsidR="00F17C6F" w:rsidRDefault="00F17C6F" w:rsidP="00F17C6F">
      <w:pPr>
        <w:pStyle w:val="Trepisma"/>
      </w:pPr>
      <w:r w:rsidRPr="00A71D5C">
        <w:rPr>
          <w:b/>
        </w:rPr>
        <w:t>Obręb 0002 Podłopień</w:t>
      </w:r>
      <w:r>
        <w:t xml:space="preserve">, działki nr: 1447, 3751/7, 3803, 3840, 3841, 3842, 3843, 517, 549, 550, 551, 553, 554, 555, 556, 570, 571, 572, 573, 574, 575, 576/1, 576/2, 577, 578, 580/1, 580/2, 581, 582, 583, 585, 602, 775, 801, 807, 808, 809, 810, 813/1, 815, 821, 823, 840/3, 840/4, 840/5, 841, 842, 843, 844/1, 845/1, 853/1, 853/2, </w:t>
      </w:r>
      <w:r>
        <w:lastRenderedPageBreak/>
        <w:t>854/1, 854/2, 854/3, 854/4, 855/1, 855/2, 855/3, 856, 857/1, 857/2, 858/1, 858/2, 860, 861/1, 861/2, 862, 863, 864/1, 865, 866, 867, 868/1, 868/2, 869, 870/1, 870/11, 870/14, 870/15, 870/16, 870/9, 878/2, 878/3, 878/4, 880/1.</w:t>
      </w:r>
    </w:p>
    <w:p w14:paraId="307E3B5F" w14:textId="77777777" w:rsidR="00F17C6F" w:rsidRDefault="00F17C6F" w:rsidP="00F17C6F">
      <w:pPr>
        <w:pStyle w:val="Trepisma"/>
      </w:pPr>
      <w:r w:rsidRPr="00A71D5C">
        <w:rPr>
          <w:b/>
        </w:rPr>
        <w:t>Obręb 0003 Tymbark</w:t>
      </w:r>
      <w:r>
        <w:t>, działki nr: 1038, 1043, 1049, 1050, 1052, 1053, 1054, 1055, 1056, 1057, 1058, 1059, 1060, 1061, 1062, 1063, 1064/1, 1064/2, 1065, 1066, 1067, 1068/1, 1068/2, 1069, 1070, 1071, 1072, 1073, 1074, 1075, 1076, 1077/1, 1078, 1079, 1080, 1083/3, 1083/4, 1087/4, 1091/2, 1092/2, 1093, 1094, 1095, 1096/1, 1097, 1098, 1099, 1100, 1101/5, 1102, 1103/1, 1107/1, 1108/1, 1108/2, 1109/1, 1109/3, 1109/4, 1110/1, 1110/2, 1111, 1112, 1113/2, 1113/3, 1113/4, 1114, 1139/2, 1144/1, 1146, 1147, 1149/3, 1150, 1151/2, 1152, 1153, 1154/1, 1154/2, 1155/18, 1155/2, 1155/26, 1155/27, 1155/33, 1155/34, 1155/42, 1155/43, 1155/44, 1155/52, 1155/59, 1155/66, 1155/73, 1155/74, 1156, 2013, 2016, 2017, 2018, 2019, 2020, 2021, 2022, 2023, 2024, 2025, 2026, 2027, 2028, 2029, 2031, 2032, 2033, 2034, 2035, 2036, 2042, 2043, 2044, 2045, 2046, 2047, 2048, 2049, 2052/1, 2052/2, 2052/3, 210/1, 210/2, 211, 212/1, 212/2, 213, 214, 215, 216, 217, 219, 220/1, 220/5, 220/6, 220/7, 220/8, 274, 275, 276, 277, 278, 281, 282/1, 282/2, 283, 284, 285, 286, 287, 288, 289, 291/1, 291/2, 291/3, 292, 293, 294, 295, 296, 297, 298, 299, 301, 302/1, 302/10, 302/11, 302/12, 302/14, 302/17, 302/19, 302/20, 302/21, 302/22, 302/23, 302/24, 302/25, 302/26, 302/27, 302/30, 302/31, 302/4, 302/5, 302/6, 302/7, 303/1, 304, 305, 306, 307, 308, 309, 310, 315/1, 315/2, 319, 320, 321, 322, 323, 324, 325, 326/1, 326/2, 327, 328, 329, 330, 331, 332, 333, 334, 335, 337/1, 338, 339, 520, 521, 522, 524/3, 524/4, 525, 526/1, 526/2, 527, 528, 529, 530, 531, 532/1, 532/4, 533, 534/3, 534/4, 535/3, 535/4, 536/1, 536/3, 537, 538/2, 805/1, 805/2, 809, 810, 850/1, 850/2, 850/3, 851/4, 851/5, 851/6, 851/7, 851/8, 851/9, 858/2, 858/4, 858/5, 858/6, 858/7, 858/8, 860/2, 912, 913, 914, 918, 925/1.</w:t>
      </w:r>
    </w:p>
    <w:p w14:paraId="75B86979" w14:textId="77777777" w:rsidR="00F17C6F" w:rsidRPr="002C3070" w:rsidRDefault="00F17C6F" w:rsidP="00F17C6F">
      <w:pPr>
        <w:pStyle w:val="Trepisma"/>
      </w:pPr>
      <w:r w:rsidRPr="00A71D5C">
        <w:rPr>
          <w:b/>
        </w:rPr>
        <w:t>Obręb 0005 Zawadka</w:t>
      </w:r>
      <w:r>
        <w:t>, działki nr: 333, 520, 600, 601, 713, 757, 758, 759, 765/1, 765/2, 766, 767, 768, 769, 770, 771/1, 771/2, 772, 812, 813/1, 813/2.</w:t>
      </w:r>
    </w:p>
    <w:p w14:paraId="5391C9FC" w14:textId="77777777" w:rsidR="00F17C6F" w:rsidRPr="00F17C6F" w:rsidRDefault="00F17C6F" w:rsidP="00F17C6F">
      <w:pPr>
        <w:pStyle w:val="Trepisma"/>
      </w:pPr>
      <w:r w:rsidRPr="00F17C6F">
        <w:t xml:space="preserve">Zgodnie z art. 49 </w:t>
      </w:r>
      <w:r w:rsidRPr="00F17C6F">
        <w:rPr>
          <w:i/>
        </w:rPr>
        <w:t>Kpa</w:t>
      </w:r>
      <w:r w:rsidRPr="00F17C6F">
        <w:t xml:space="preserve"> – w przypadku zawiadomienia przez obwieszczenie - doręczenie uważa się za dokonane po upływie czternastu dni od dnia publicznego ogłoszenia, tj. ukazania się obwieszczenia o wszczęciu postępowania. </w:t>
      </w:r>
      <w:bookmarkStart w:id="1" w:name="_Hlk57123734"/>
    </w:p>
    <w:p w14:paraId="1AFEA6A9" w14:textId="65B536C6" w:rsidR="00F17C6F" w:rsidRPr="00F17C6F" w:rsidRDefault="00F17C6F" w:rsidP="00F17C6F">
      <w:pPr>
        <w:pStyle w:val="Trepisma"/>
      </w:pPr>
      <w:r w:rsidRPr="00F17C6F">
        <w:lastRenderedPageBreak/>
        <w:t>Zainteresowane strony lub ich pełnomocnicy, legitymujący się pełnomocnictwem sporządzonym zgodnie z art. 32 i 33 Kpa, mogą na każdym etapie postępowania, zapoznać się z materiałem dowodowym oraz dokumentacją przedłożoną przez inwestora w siedzibie Małopolskiego Urzędu Wojewódzkiego i w tym przedmiocie wnieść ewentualne uwagi lub zastrzeżenia, powołując się na znak sprawy:</w:t>
      </w:r>
      <w:r w:rsidRPr="00F17C6F">
        <w:br/>
        <w:t xml:space="preserve"> WI-IV.747.2.</w:t>
      </w:r>
      <w:r>
        <w:t>14</w:t>
      </w:r>
      <w:r w:rsidRPr="00F17C6F">
        <w:t>.2024.</w:t>
      </w:r>
    </w:p>
    <w:p w14:paraId="364C5A44" w14:textId="77777777" w:rsidR="00F17C6F" w:rsidRPr="00DB3217" w:rsidRDefault="00F17C6F" w:rsidP="00F17C6F">
      <w:pPr>
        <w:pStyle w:val="Trepisma"/>
      </w:pPr>
      <w:r w:rsidRPr="00DB3217">
        <w:t>Kontakt z organem zapewniony jest:</w:t>
      </w:r>
    </w:p>
    <w:p w14:paraId="2A2FB760" w14:textId="72119AC0" w:rsidR="00F17C6F" w:rsidRPr="00DB3217" w:rsidRDefault="00F17C6F" w:rsidP="00F17C6F">
      <w:pPr>
        <w:pStyle w:val="Trepisma"/>
      </w:pPr>
      <w:r w:rsidRPr="00DB3217">
        <w:rPr>
          <w:b/>
        </w:rPr>
        <w:t>1.</w:t>
      </w:r>
      <w:r w:rsidRPr="00DB3217">
        <w:t xml:space="preserve"> za pośrednictwem wszelkich środków komunikacji zdalnej, w </w:t>
      </w:r>
      <w:r>
        <w:t xml:space="preserve">tym komunikacji elektronicznej  </w:t>
      </w:r>
      <w:r w:rsidRPr="00DB3217">
        <w:t>(np. za pośrednictwem skrzynki ePUAP - /ag9300lhke/skrytka,  faksem - 12 422 72 08</w:t>
      </w:r>
      <w:r>
        <w:t xml:space="preserve"> oraz poprzez e-Doręczenia</w:t>
      </w:r>
      <w:r w:rsidRPr="00DB3217">
        <w:t>;</w:t>
      </w:r>
    </w:p>
    <w:p w14:paraId="039A9B18" w14:textId="77777777" w:rsidR="00F17C6F" w:rsidRPr="00DB3217" w:rsidRDefault="00F17C6F" w:rsidP="00F17C6F">
      <w:pPr>
        <w:pStyle w:val="Trepisma"/>
      </w:pPr>
      <w:r w:rsidRPr="00DB3217">
        <w:rPr>
          <w:b/>
        </w:rPr>
        <w:t>2.</w:t>
      </w:r>
      <w:r w:rsidRPr="00DB3217">
        <w:t xml:space="preserve"> pocztą tradycyjną - uwagi i wnioski należy kierować na adres Małopolskiego Urzędu Wojewódzkiego w Krakowie (ul. Basztowa 22, 31-156 Kraków);</w:t>
      </w:r>
    </w:p>
    <w:p w14:paraId="5D3CAA8E" w14:textId="77777777" w:rsidR="00F17C6F" w:rsidRPr="00DB3217" w:rsidRDefault="00F17C6F" w:rsidP="00F17C6F">
      <w:pPr>
        <w:pStyle w:val="Trepisma"/>
      </w:pPr>
      <w:r w:rsidRPr="00DB3217">
        <w:rPr>
          <w:b/>
        </w:rPr>
        <w:t>3.</w:t>
      </w:r>
      <w:r w:rsidRPr="00DB3217">
        <w:t xml:space="preserve"> </w:t>
      </w:r>
      <w:r w:rsidRPr="00DB3217">
        <w:rPr>
          <w:b/>
        </w:rPr>
        <w:t>osobiście wyłącznie po wcześniejszym uzgodnieniu terminu</w:t>
      </w:r>
      <w:r w:rsidRPr="00DB3217">
        <w:t xml:space="preserve"> drogą telefoniczną </w:t>
      </w:r>
      <w:r w:rsidRPr="00DB3217">
        <w:rPr>
          <w:b/>
        </w:rPr>
        <w:t>(</w:t>
      </w:r>
      <w:r w:rsidRPr="00DB3217">
        <w:rPr>
          <w:b/>
          <w:bCs/>
          <w:u w:val="single"/>
        </w:rPr>
        <w:t>12 39-21-226</w:t>
      </w:r>
      <w:r w:rsidRPr="00DB3217">
        <w:rPr>
          <w:b/>
        </w:rPr>
        <w:t>).</w:t>
      </w:r>
    </w:p>
    <w:p w14:paraId="7B67E452" w14:textId="1F047475" w:rsidR="00F17C6F" w:rsidRPr="00DB3217" w:rsidRDefault="00F17C6F" w:rsidP="00F17C6F">
      <w:pPr>
        <w:pStyle w:val="Trepisma"/>
        <w:rPr>
          <w:b/>
        </w:rPr>
      </w:pPr>
      <w:r w:rsidRPr="00DB3217">
        <w:rPr>
          <w:b/>
          <w:u w:val="single"/>
        </w:rPr>
        <w:t>Na stronie BIP Małopolskiego Urzędu Wojewódzkiego</w:t>
      </w:r>
      <w:r>
        <w:rPr>
          <w:b/>
          <w:u w:val="single"/>
        </w:rPr>
        <w:t xml:space="preserve"> w Krakowie, opublikowano mapy  </w:t>
      </w:r>
      <w:r w:rsidRPr="00DB3217">
        <w:rPr>
          <w:b/>
          <w:u w:val="single"/>
        </w:rPr>
        <w:t>z przebiegiem inwestycji</w:t>
      </w:r>
      <w:r w:rsidRPr="00DB3217">
        <w:rPr>
          <w:b/>
        </w:rPr>
        <w:t>. Są one dostępne w menu podmiotowym w zakła</w:t>
      </w:r>
      <w:r>
        <w:rPr>
          <w:b/>
        </w:rPr>
        <w:t xml:space="preserve">dce:  </w:t>
      </w:r>
      <w:r w:rsidRPr="00DB3217">
        <w:rPr>
          <w:b/>
        </w:rPr>
        <w:t xml:space="preserve">Urząd Wojewódzki/ Wydziały/ Infrastruktury/ Repozytorium plików/ </w:t>
      </w:r>
      <w:r w:rsidRPr="00824913">
        <w:rPr>
          <w:b/>
        </w:rPr>
        <w:t>WI-IV.747.2.</w:t>
      </w:r>
      <w:r>
        <w:rPr>
          <w:b/>
        </w:rPr>
        <w:t>14</w:t>
      </w:r>
      <w:r w:rsidRPr="00824913">
        <w:rPr>
          <w:b/>
        </w:rPr>
        <w:t>.2024</w:t>
      </w:r>
      <w:r>
        <w:rPr>
          <w:b/>
        </w:rPr>
        <w:t xml:space="preserve"> załączniki graficzne do wniosku</w:t>
      </w:r>
      <w:r w:rsidRPr="00824913">
        <w:rPr>
          <w:b/>
        </w:rPr>
        <w:t xml:space="preserve"> (…)</w:t>
      </w:r>
      <w:r w:rsidRPr="00DB3217">
        <w:rPr>
          <w:b/>
        </w:rPr>
        <w:t>;</w:t>
      </w:r>
    </w:p>
    <w:p w14:paraId="5BAF1CB7" w14:textId="782D2F2E" w:rsidR="00F17C6F" w:rsidRPr="00F17C6F" w:rsidRDefault="00F17C6F" w:rsidP="00F17C6F">
      <w:pPr>
        <w:pStyle w:val="Trepisma"/>
        <w:spacing w:before="0"/>
      </w:pPr>
      <w:r w:rsidRPr="00F17C6F">
        <w:t>(</w:t>
      </w:r>
      <w:r w:rsidRPr="002C3070">
        <w:t>https://bip.malopolska.pl/muw,a,2599352,wi-iv7472142024-zalaczniki-graficzne-do-wniosku-o-wydanie-decyzji-o-ustaleniu-lokalizacji-linii-kole.html</w:t>
      </w:r>
      <w:r w:rsidRPr="00F17C6F">
        <w:t>).</w:t>
      </w:r>
      <w:bookmarkEnd w:id="1"/>
    </w:p>
    <w:p w14:paraId="67ED8D4B" w14:textId="77777777" w:rsidR="00F17C6F" w:rsidRPr="00DB3217" w:rsidRDefault="00F17C6F" w:rsidP="00F17C6F">
      <w:pPr>
        <w:pStyle w:val="Trepisma"/>
        <w:rPr>
          <w:b/>
        </w:rPr>
      </w:pPr>
      <w:r w:rsidRPr="00DB3217">
        <w:rPr>
          <w:b/>
        </w:rPr>
        <w:t>POUCZENIA</w:t>
      </w:r>
    </w:p>
    <w:p w14:paraId="6E86D4FE" w14:textId="77777777" w:rsidR="00F17C6F" w:rsidRPr="00E26038" w:rsidRDefault="00F17C6F" w:rsidP="00F17C6F">
      <w:pPr>
        <w:pStyle w:val="Trepisma"/>
        <w:rPr>
          <w:b/>
        </w:rPr>
      </w:pPr>
      <w:r w:rsidRPr="00E26038">
        <w:rPr>
          <w:b/>
        </w:rPr>
        <w:t>Z dniem doręczenia niniejszego zawiadomienia:</w:t>
      </w:r>
    </w:p>
    <w:p w14:paraId="0CB4BD5E" w14:textId="5228A60B" w:rsidR="00F17C6F" w:rsidRPr="00E26038" w:rsidRDefault="00F17C6F" w:rsidP="00F17C6F">
      <w:pPr>
        <w:pStyle w:val="Trepisma"/>
        <w:numPr>
          <w:ilvl w:val="0"/>
          <w:numId w:val="4"/>
        </w:numPr>
        <w:tabs>
          <w:tab w:val="left" w:pos="284"/>
        </w:tabs>
        <w:ind w:left="0" w:firstLine="0"/>
      </w:pPr>
      <w:r w:rsidRPr="00E26038">
        <w:t xml:space="preserve"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  1) nieruchomości wnoszonych przez Polskie Koleje Państwowe Spółkę Akcyjną, zwane dalej „PKP </w:t>
      </w:r>
      <w:r w:rsidRPr="00E26038">
        <w:lastRenderedPageBreak/>
        <w:t>S.A.”, w formie wkładu niepieniężnego do PLK S.A. na podstawie art. 17 ust. 1 ustawy z dnia 8 września 2000 r. o komercjalizacji i restrukturyzacji przedsiębiorstwa państwowego „Polskie Koleje Państwowe” (Dz.U. z 2022 r. poz. 2542 oraz z 2023 r. poz. 1720); 2)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nieruchomości stała się ostateczna.).</w:t>
      </w:r>
      <w:r>
        <w:t xml:space="preserve"> </w:t>
      </w:r>
      <w:r w:rsidRPr="00E26038">
        <w:t xml:space="preserve">Czynność prawna dokonana z naruszeniem ww. wymogu jest nieważna; </w:t>
      </w:r>
    </w:p>
    <w:p w14:paraId="0CD178FF" w14:textId="77777777" w:rsidR="00F17C6F" w:rsidRPr="00E26038" w:rsidRDefault="00F17C6F" w:rsidP="00F17C6F">
      <w:pPr>
        <w:pStyle w:val="Trepisma"/>
        <w:numPr>
          <w:ilvl w:val="0"/>
          <w:numId w:val="4"/>
        </w:numPr>
        <w:tabs>
          <w:tab w:val="left" w:pos="284"/>
        </w:tabs>
        <w:ind w:left="0" w:firstLine="0"/>
      </w:pPr>
      <w:r w:rsidRPr="00E26038"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5B1B8ACE" w14:textId="77777777" w:rsidR="00F17C6F" w:rsidRPr="00E26038" w:rsidRDefault="00F17C6F" w:rsidP="00F17C6F">
      <w:pPr>
        <w:pStyle w:val="Trepisma"/>
        <w:numPr>
          <w:ilvl w:val="0"/>
          <w:numId w:val="4"/>
        </w:numPr>
        <w:tabs>
          <w:tab w:val="left" w:pos="284"/>
        </w:tabs>
        <w:ind w:left="0" w:firstLine="0"/>
      </w:pPr>
      <w:r w:rsidRPr="00E26038">
        <w:t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celu publicznego, których przygotowanie i realizacja następuje za zgodą podmiotu, na wniosek którego wszczęto postępowanie w przedmiocie wydania decyzji o ustaleniu lokalizacji linii kolejowej).</w:t>
      </w:r>
    </w:p>
    <w:p w14:paraId="4AA8D534" w14:textId="77777777" w:rsidR="00F17C6F" w:rsidRPr="00DB3217" w:rsidRDefault="00F17C6F" w:rsidP="00F17C6F">
      <w:pPr>
        <w:pStyle w:val="Trepisma"/>
        <w:rPr>
          <w:color w:val="FF0000"/>
          <w:u w:val="single"/>
        </w:rPr>
      </w:pPr>
      <w:r w:rsidRPr="00DB3217">
        <w:rPr>
          <w:b/>
        </w:rPr>
        <w:t>W przypadku, gdy po doręczeniu niniejszego zawiadomienia nastąpi:</w:t>
      </w:r>
    </w:p>
    <w:p w14:paraId="4A0819F6" w14:textId="77777777" w:rsidR="00F17C6F" w:rsidRPr="00DB3217" w:rsidRDefault="00F17C6F" w:rsidP="00966C78">
      <w:pPr>
        <w:pStyle w:val="Trepisma"/>
        <w:numPr>
          <w:ilvl w:val="0"/>
          <w:numId w:val="5"/>
        </w:numPr>
        <w:tabs>
          <w:tab w:val="left" w:pos="284"/>
        </w:tabs>
        <w:ind w:left="0" w:firstLine="0"/>
      </w:pPr>
      <w:r w:rsidRPr="00DB3217">
        <w:lastRenderedPageBreak/>
        <w:t>zbycie własności lub prawa użytkowania wieczystego nieruchomości nie będącej własnością Skarbu Państwa i jednostki samorządu terytorialnego obję</w:t>
      </w:r>
      <w:r>
        <w:t xml:space="preserve">tej wnioskiem o wydanie decyzji </w:t>
      </w:r>
      <w:r w:rsidRPr="00DB3217">
        <w:t>o ustaleniu lokalizacji linii kolejowej,</w:t>
      </w:r>
    </w:p>
    <w:p w14:paraId="33D8C5B0" w14:textId="77777777" w:rsidR="00F17C6F" w:rsidRPr="00DB3217" w:rsidRDefault="00F17C6F" w:rsidP="00966C78">
      <w:pPr>
        <w:pStyle w:val="Trepisma"/>
        <w:numPr>
          <w:ilvl w:val="0"/>
          <w:numId w:val="5"/>
        </w:numPr>
        <w:tabs>
          <w:tab w:val="left" w:pos="284"/>
        </w:tabs>
        <w:ind w:left="0" w:firstLine="0"/>
      </w:pPr>
      <w:r w:rsidRPr="00DB3217">
        <w:t>przeniesienie własności lub prawa użytkowania wieczystego n</w:t>
      </w:r>
      <w:r>
        <w:t xml:space="preserve">ieruchomości objętej wnioskiem, </w:t>
      </w:r>
      <w:r w:rsidRPr="00DB3217">
        <w:t>o którym mowa w pkt 1, wskutek innego zdarzenia prawnego,</w:t>
      </w:r>
    </w:p>
    <w:p w14:paraId="1E24CA2E" w14:textId="77777777" w:rsidR="00F17C6F" w:rsidRPr="00DB3217" w:rsidRDefault="00F17C6F" w:rsidP="00966C78">
      <w:pPr>
        <w:pStyle w:val="Trepisma"/>
        <w:spacing w:before="0"/>
      </w:pPr>
      <w:r w:rsidRPr="00DB3217">
        <w:t xml:space="preserve">-   nabywca, a w przypadku, o którym mowa w pkt 1, nabywca i zbywca, </w:t>
      </w:r>
      <w:r w:rsidRPr="00DB3217">
        <w:rPr>
          <w:u w:val="single"/>
        </w:rPr>
        <w:t xml:space="preserve">są zobowiązani do </w:t>
      </w:r>
      <w:r w:rsidRPr="00DB3217">
        <w:rPr>
          <w:b/>
          <w:u w:val="single"/>
        </w:rPr>
        <w:t>zgłoszenia</w:t>
      </w:r>
      <w:r w:rsidRPr="00DB3217">
        <w:rPr>
          <w:u w:val="single"/>
        </w:rPr>
        <w:t xml:space="preserve"> właściwemu wojewodzie </w:t>
      </w:r>
      <w:r w:rsidRPr="00DB3217">
        <w:rPr>
          <w:b/>
          <w:u w:val="single"/>
        </w:rPr>
        <w:t>danych nowego właściciela lub użytkownika wieczystego</w:t>
      </w:r>
      <w:r w:rsidRPr="00DB3217">
        <w:rPr>
          <w:u w:val="single"/>
        </w:rPr>
        <w:t xml:space="preserve"> w terminie 7 dni od dnia zbycia</w:t>
      </w:r>
      <w:r w:rsidRPr="00DB3217">
        <w:t>.</w:t>
      </w:r>
    </w:p>
    <w:p w14:paraId="046D0701" w14:textId="77777777" w:rsidR="00F17C6F" w:rsidRPr="00DB3217" w:rsidRDefault="00F17C6F" w:rsidP="00F17C6F">
      <w:pPr>
        <w:pStyle w:val="Trepisma"/>
      </w:pPr>
      <w:r w:rsidRPr="00DB3217">
        <w:t>Niedokonanie ww. zgłoszenia i prowadzenie postępowania bez udziału nowego właściciela lub użytkownika wieczystego nie stanowi podstawy do wznowienia postępowania.</w:t>
      </w:r>
    </w:p>
    <w:sectPr w:rsidR="00F17C6F" w:rsidRPr="00DB3217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0867" w14:textId="77777777" w:rsidR="001835FC" w:rsidRPr="00992282" w:rsidRDefault="001835F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57BFADD" w14:textId="77777777" w:rsidR="001835FC" w:rsidRPr="00992282" w:rsidRDefault="001835FC" w:rsidP="00EC59B5">
      <w:pPr>
        <w:rPr>
          <w:sz w:val="16"/>
          <w:szCs w:val="16"/>
        </w:rPr>
      </w:pPr>
    </w:p>
  </w:endnote>
  <w:endnote w:type="continuationSeparator" w:id="0">
    <w:p w14:paraId="2342B292" w14:textId="77777777" w:rsidR="001835FC" w:rsidRPr="00992282" w:rsidRDefault="001835FC" w:rsidP="00992282">
      <w:pPr>
        <w:pStyle w:val="Stopka"/>
        <w:rPr>
          <w:sz w:val="16"/>
          <w:szCs w:val="16"/>
        </w:rPr>
      </w:pPr>
    </w:p>
  </w:endnote>
  <w:endnote w:type="continuationNotice" w:id="1">
    <w:p w14:paraId="57FB73AE" w14:textId="77777777" w:rsidR="001835FC" w:rsidRPr="00A67351" w:rsidRDefault="001835F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5AC14B7C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3B4C2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B60B" w14:textId="77777777" w:rsidR="001835FC" w:rsidRDefault="001835FC" w:rsidP="002F6204">
      <w:r>
        <w:separator/>
      </w:r>
    </w:p>
    <w:p w14:paraId="6F61B49C" w14:textId="77777777" w:rsidR="001835FC" w:rsidRDefault="001835FC"/>
    <w:p w14:paraId="125AC51A" w14:textId="77777777" w:rsidR="001835FC" w:rsidRDefault="001835FC" w:rsidP="00EC59B5"/>
  </w:footnote>
  <w:footnote w:type="continuationSeparator" w:id="0">
    <w:p w14:paraId="506B7E29" w14:textId="77777777" w:rsidR="001835FC" w:rsidRDefault="001835FC" w:rsidP="002F6204">
      <w:r>
        <w:continuationSeparator/>
      </w:r>
    </w:p>
    <w:p w14:paraId="46D3D85D" w14:textId="77777777" w:rsidR="001835FC" w:rsidRDefault="001835FC"/>
    <w:p w14:paraId="48205016" w14:textId="77777777" w:rsidR="001835FC" w:rsidRDefault="001835F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7981"/>
    <w:multiLevelType w:val="hybridMultilevel"/>
    <w:tmpl w:val="889AF6B0"/>
    <w:lvl w:ilvl="0" w:tplc="48F8A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8C7"/>
    <w:multiLevelType w:val="hybridMultilevel"/>
    <w:tmpl w:val="AEB04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2406"/>
    <w:multiLevelType w:val="hybridMultilevel"/>
    <w:tmpl w:val="3E361C98"/>
    <w:lvl w:ilvl="0" w:tplc="F9D2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3C5F"/>
    <w:multiLevelType w:val="hybridMultilevel"/>
    <w:tmpl w:val="E75AF8C0"/>
    <w:lvl w:ilvl="0" w:tplc="F9D2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332EC"/>
    <w:multiLevelType w:val="hybridMultilevel"/>
    <w:tmpl w:val="3DC4E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479"/>
    <w:multiLevelType w:val="hybridMultilevel"/>
    <w:tmpl w:val="B6B4C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F25"/>
    <w:multiLevelType w:val="hybridMultilevel"/>
    <w:tmpl w:val="3C282984"/>
    <w:lvl w:ilvl="0" w:tplc="13225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35FC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93793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B4C26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B5814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66C78"/>
    <w:rsid w:val="0097178A"/>
    <w:rsid w:val="009735E6"/>
    <w:rsid w:val="009749BC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17C6F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2CE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Akapit z listą1,Akapit z listą11,Akapit z listą3,Akapit z listą31,Akapit z listą311,BulletC,Bullets,Eko punkty,List Paragraph1,List Paragraph_0,Nag 1,Numerowanie,Obiekt,Punktator,Sl_Akapit z listą,Wyliczanie,normalny,normalny tekst"/>
    <w:basedOn w:val="Normalny"/>
    <w:link w:val="AkapitzlistZnak"/>
    <w:uiPriority w:val="34"/>
    <w:qFormat/>
    <w:rsid w:val="00F17C6F"/>
    <w:pPr>
      <w:spacing w:before="0" w:after="0"/>
      <w:ind w:left="720" w:firstLine="284"/>
      <w:contextualSpacing/>
      <w:jc w:val="both"/>
    </w:pPr>
    <w:rPr>
      <w:b w:val="0"/>
      <w:sz w:val="22"/>
    </w:rPr>
  </w:style>
  <w:style w:type="character" w:customStyle="1" w:styleId="AkapitzlistZnak">
    <w:name w:val="Akapit z listą Znak"/>
    <w:aliases w:val="Akapit z listą1 Znak,Akapit z listą11 Znak,Akapit z listą3 Znak,Akapit z listą31 Znak,Akapit z listą311 Znak,BulletC Znak,Bullets Znak,Eko punkty Znak,List Paragraph1 Znak,List Paragraph_0 Znak,Nag 1 Znak,Numerowanie Znak,Obiekt Znak"/>
    <w:link w:val="Akapitzlist"/>
    <w:uiPriority w:val="34"/>
    <w:qFormat/>
    <w:rsid w:val="00F17C6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C17C-5F14-492F-B657-7DF8F0B3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9301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2025-01-22T12:00:00Z</dcterms:created>
  <dcterms:modified xsi:type="dcterms:W3CDTF">2025-01-22T12:00:00Z</dcterms:modified>
</cp:coreProperties>
</file>